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F7" w:rsidRPr="007B17F7" w:rsidRDefault="007B17F7" w:rsidP="007B17F7">
      <w:pPr>
        <w:keepLines/>
        <w:autoSpaceDE w:val="0"/>
        <w:autoSpaceDN w:val="0"/>
        <w:adjustRightInd w:val="0"/>
        <w:spacing w:before="120" w:after="20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en-AU"/>
        </w:rPr>
      </w:pPr>
      <w:r w:rsidRPr="007B17F7">
        <w:rPr>
          <w:rFonts w:eastAsia="Times New Roman"/>
          <w:b/>
          <w:sz w:val="36"/>
          <w:szCs w:val="36"/>
          <w:lang w:eastAsia="en-AU"/>
        </w:rPr>
        <w:t>LPEAC (Notaries Public) Rules 2019</w:t>
      </w:r>
    </w:p>
    <w:p w:rsidR="007B17F7" w:rsidRPr="00B66B07" w:rsidRDefault="00B33D6C" w:rsidP="00C65E66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eastAsia="Times New Roman"/>
          <w:bCs/>
          <w:color w:val="000000"/>
          <w:sz w:val="24"/>
          <w:szCs w:val="24"/>
          <w:lang w:eastAsia="en-AU"/>
        </w:rPr>
      </w:pPr>
      <w:r w:rsidRPr="00B66B07">
        <w:rPr>
          <w:rFonts w:eastAsia="Times New Roman"/>
          <w:bCs/>
          <w:color w:val="000000"/>
          <w:sz w:val="24"/>
          <w:szCs w:val="24"/>
          <w:lang w:eastAsia="en-AU"/>
        </w:rPr>
        <w:t>These Rules were made on 11</w:t>
      </w:r>
      <w:r w:rsidRPr="00B66B07">
        <w:rPr>
          <w:rFonts w:eastAsia="Times New Roman"/>
          <w:bCs/>
          <w:color w:val="000000"/>
          <w:sz w:val="24"/>
          <w:szCs w:val="24"/>
          <w:vertAlign w:val="superscript"/>
          <w:lang w:eastAsia="en-AU"/>
        </w:rPr>
        <w:t>th</w:t>
      </w:r>
      <w:r w:rsidRPr="00B66B07">
        <w:rPr>
          <w:rFonts w:eastAsia="Times New Roman"/>
          <w:bCs/>
          <w:color w:val="000000"/>
          <w:sz w:val="24"/>
          <w:szCs w:val="24"/>
          <w:lang w:eastAsia="en-AU"/>
        </w:rPr>
        <w:t xml:space="preserve"> September 2019 (</w:t>
      </w:r>
      <w:r w:rsidR="00B66B07" w:rsidRPr="00B66B07">
        <w:rPr>
          <w:rFonts w:eastAsia="Times New Roman"/>
          <w:bCs/>
          <w:i/>
          <w:color w:val="000000"/>
          <w:sz w:val="24"/>
          <w:szCs w:val="24"/>
          <w:lang w:eastAsia="en-AU"/>
        </w:rPr>
        <w:t>Government Gazette</w:t>
      </w:r>
      <w:r w:rsidR="00B66B07" w:rsidRPr="00B66B07">
        <w:rPr>
          <w:rFonts w:eastAsia="Times New Roman"/>
          <w:bCs/>
          <w:color w:val="000000"/>
          <w:sz w:val="24"/>
          <w:szCs w:val="24"/>
          <w:lang w:eastAsia="en-AU"/>
        </w:rPr>
        <w:t xml:space="preserve"> 19 September 2019, p. 3322)</w:t>
      </w:r>
    </w:p>
    <w:p w:rsidR="00C65E66" w:rsidRPr="007B17F7" w:rsidRDefault="00C65E66" w:rsidP="00C65E66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eastAsia="Times New Roman"/>
          <w:b/>
          <w:bCs/>
          <w:color w:val="000000"/>
          <w:sz w:val="24"/>
          <w:szCs w:val="24"/>
          <w:lang w:eastAsia="en-AU"/>
        </w:rPr>
      </w:pPr>
      <w:r w:rsidRPr="007B17F7">
        <w:rPr>
          <w:rFonts w:eastAsia="Times New Roman"/>
          <w:b/>
          <w:bCs/>
          <w:color w:val="000000"/>
          <w:sz w:val="24"/>
          <w:szCs w:val="24"/>
          <w:lang w:eastAsia="en-AU"/>
        </w:rPr>
        <w:t>Rules of the Legal Practitioners Education and Admission Council for the Qualifications for Admission Enrolment and Post-Admission Education of Notaries Public 2019</w:t>
      </w:r>
    </w:p>
    <w:p w:rsidR="00C65E66" w:rsidRDefault="00C65E66" w:rsidP="00C65E66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eastAsia="Times New Roman"/>
          <w:color w:val="000000"/>
          <w:sz w:val="24"/>
          <w:szCs w:val="24"/>
          <w:lang w:eastAsia="en-AU"/>
        </w:rPr>
      </w:pPr>
      <w:r>
        <w:rPr>
          <w:rFonts w:eastAsia="Times New Roman"/>
          <w:color w:val="000000"/>
          <w:sz w:val="24"/>
          <w:szCs w:val="24"/>
          <w:lang w:eastAsia="en-AU"/>
        </w:rPr>
        <w:t xml:space="preserve">under the </w:t>
      </w:r>
      <w:r>
        <w:rPr>
          <w:rFonts w:eastAsia="Times New Roman"/>
          <w:i/>
          <w:sz w:val="24"/>
          <w:szCs w:val="24"/>
          <w:lang w:eastAsia="en-AU"/>
        </w:rPr>
        <w:t>Notaries Public Act 2016</w:t>
      </w:r>
    </w:p>
    <w:p w:rsidR="00C65E66" w:rsidRDefault="00C65E66" w:rsidP="00C65E66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eastAsia="Times New Roman"/>
          <w:color w:val="000000"/>
          <w:sz w:val="2"/>
          <w:szCs w:val="2"/>
          <w:lang w:eastAsia="en-AU"/>
        </w:rPr>
      </w:pPr>
    </w:p>
    <w:p w:rsidR="00C65E66" w:rsidRDefault="00C65E66" w:rsidP="00C65E66">
      <w:pPr>
        <w:keepLines/>
        <w:autoSpaceDE w:val="0"/>
        <w:autoSpaceDN w:val="0"/>
        <w:adjustRightInd w:val="0"/>
        <w:spacing w:before="80" w:after="120" w:line="240" w:lineRule="auto"/>
        <w:jc w:val="left"/>
        <w:rPr>
          <w:rFonts w:eastAsia="Times New Roman"/>
          <w:color w:val="000000"/>
          <w:sz w:val="2"/>
          <w:szCs w:val="2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 xml:space="preserve">Pursuant to the </w:t>
      </w:r>
      <w:r>
        <w:rPr>
          <w:rFonts w:eastAsia="Times New Roman"/>
          <w:i/>
          <w:sz w:val="24"/>
          <w:szCs w:val="24"/>
          <w:lang w:eastAsia="en-AU"/>
        </w:rPr>
        <w:t xml:space="preserve">Notaries Public Act 2016 </w:t>
      </w:r>
      <w:r>
        <w:rPr>
          <w:rFonts w:eastAsia="Times New Roman"/>
          <w:sz w:val="24"/>
          <w:szCs w:val="24"/>
          <w:lang w:eastAsia="en-AU"/>
        </w:rPr>
        <w:t xml:space="preserve">the </w:t>
      </w:r>
      <w:r>
        <w:rPr>
          <w:rFonts w:eastAsia="Times New Roman"/>
          <w:i/>
          <w:sz w:val="24"/>
          <w:szCs w:val="24"/>
          <w:lang w:eastAsia="en-AU"/>
        </w:rPr>
        <w:t xml:space="preserve">Legal Practitioners Education and Admission Council </w:t>
      </w:r>
      <w:r>
        <w:rPr>
          <w:rFonts w:eastAsia="Times New Roman"/>
          <w:sz w:val="24"/>
          <w:szCs w:val="24"/>
          <w:lang w:eastAsia="en-AU"/>
        </w:rPr>
        <w:t>makes the following rules:</w:t>
      </w:r>
      <w:r>
        <w:rPr>
          <w:rFonts w:eastAsia="Times New Roman"/>
          <w:color w:val="000000"/>
          <w:sz w:val="24"/>
          <w:szCs w:val="24"/>
          <w:lang w:eastAsia="en-AU"/>
        </w:rPr>
        <w:t xml:space="preserve"> </w:t>
      </w:r>
    </w:p>
    <w:p w:rsidR="00C65E66" w:rsidRDefault="00C65E66" w:rsidP="00C65E66">
      <w:pPr>
        <w:keepNext/>
        <w:keepLines/>
        <w:autoSpaceDE w:val="0"/>
        <w:autoSpaceDN w:val="0"/>
        <w:adjustRightInd w:val="0"/>
        <w:spacing w:before="240" w:after="0" w:line="240" w:lineRule="auto"/>
        <w:ind w:left="567" w:hanging="567"/>
        <w:jc w:val="left"/>
        <w:rPr>
          <w:rFonts w:eastAsia="Times New Roman"/>
          <w:b/>
          <w:bCs/>
          <w:color w:val="000000"/>
          <w:sz w:val="32"/>
          <w:szCs w:val="32"/>
          <w:lang w:eastAsia="en-AU"/>
        </w:rPr>
      </w:pPr>
      <w:bookmarkStart w:id="0" w:name="_Toc522870790"/>
      <w:bookmarkStart w:id="1" w:name="_Toc522106866"/>
      <w:bookmarkStart w:id="2" w:name="_Toc522014082"/>
      <w:bookmarkStart w:id="3" w:name="_Toc486504650"/>
      <w:bookmarkStart w:id="4" w:name="_Toc483653415"/>
      <w:bookmarkStart w:id="5" w:name="_Toc483652970"/>
      <w:r>
        <w:rPr>
          <w:rFonts w:eastAsia="Times New Roman"/>
          <w:b/>
          <w:bCs/>
          <w:color w:val="000000"/>
          <w:sz w:val="32"/>
          <w:szCs w:val="32"/>
          <w:lang w:eastAsia="en-AU"/>
        </w:rPr>
        <w:t>Part 1 – Preliminary</w:t>
      </w:r>
      <w:bookmarkEnd w:id="0"/>
      <w:bookmarkEnd w:id="1"/>
      <w:bookmarkEnd w:id="2"/>
      <w:bookmarkEnd w:id="3"/>
      <w:bookmarkEnd w:id="4"/>
      <w:bookmarkEnd w:id="5"/>
    </w:p>
    <w:p w:rsidR="00C65E66" w:rsidRDefault="00C65E66" w:rsidP="00C65E66">
      <w:pPr>
        <w:keepNext/>
        <w:tabs>
          <w:tab w:val="left" w:pos="426"/>
        </w:tabs>
        <w:suppressAutoHyphens/>
        <w:spacing w:before="16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6" w:name="_Toc522870791"/>
      <w:bookmarkStart w:id="7" w:name="_Toc522106867"/>
      <w:bookmarkStart w:id="8" w:name="_Toc486504651"/>
      <w:bookmarkStart w:id="9" w:name="_Toc483653416"/>
      <w:bookmarkStart w:id="10" w:name="_Toc483652971"/>
      <w:r>
        <w:rPr>
          <w:rFonts w:eastAsia="Times New Roman"/>
          <w:b/>
          <w:sz w:val="24"/>
          <w:szCs w:val="24"/>
          <w:lang w:eastAsia="en-AU"/>
        </w:rPr>
        <w:t>1</w:t>
      </w:r>
      <w:r>
        <w:rPr>
          <w:rFonts w:eastAsia="Times New Roman"/>
          <w:b/>
          <w:sz w:val="24"/>
          <w:szCs w:val="24"/>
          <w:lang w:eastAsia="en-AU"/>
        </w:rPr>
        <w:tab/>
        <w:t>Citation</w:t>
      </w:r>
      <w:bookmarkEnd w:id="6"/>
      <w:bookmarkEnd w:id="7"/>
      <w:bookmarkEnd w:id="8"/>
      <w:bookmarkEnd w:id="9"/>
      <w:bookmarkEnd w:id="10"/>
    </w:p>
    <w:p w:rsidR="00C65E66" w:rsidRDefault="00C65E66" w:rsidP="00C65E66">
      <w:pPr>
        <w:spacing w:before="120" w:after="0" w:line="240" w:lineRule="auto"/>
        <w:ind w:left="720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 xml:space="preserve">These rules may be cited as the </w:t>
      </w:r>
      <w:bookmarkStart w:id="11" w:name="_Hlk31893523"/>
      <w:r>
        <w:rPr>
          <w:rFonts w:eastAsia="Times New Roman"/>
          <w:i/>
          <w:sz w:val="24"/>
          <w:szCs w:val="24"/>
          <w:lang w:eastAsia="en-AU"/>
        </w:rPr>
        <w:t>LPEAC (Notaries Public) Rules 2019</w:t>
      </w:r>
      <w:bookmarkEnd w:id="11"/>
      <w:r>
        <w:rPr>
          <w:rFonts w:eastAsia="Times New Roman"/>
          <w:sz w:val="24"/>
          <w:szCs w:val="24"/>
          <w:lang w:eastAsia="en-AU"/>
        </w:rPr>
        <w:t>.</w:t>
      </w:r>
    </w:p>
    <w:p w:rsidR="00C65E66" w:rsidRDefault="00C65E66" w:rsidP="00C65E66">
      <w:pPr>
        <w:keepNext/>
        <w:tabs>
          <w:tab w:val="left" w:pos="426"/>
        </w:tabs>
        <w:suppressAutoHyphens/>
        <w:spacing w:before="16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12" w:name="_Toc522870792"/>
      <w:bookmarkStart w:id="13" w:name="_Toc522106868"/>
      <w:bookmarkStart w:id="14" w:name="_Toc486504652"/>
      <w:bookmarkStart w:id="15" w:name="_Toc483653417"/>
      <w:bookmarkStart w:id="16" w:name="_Toc483652972"/>
      <w:r>
        <w:rPr>
          <w:rFonts w:eastAsia="Times New Roman"/>
          <w:b/>
          <w:sz w:val="24"/>
          <w:szCs w:val="24"/>
          <w:lang w:eastAsia="en-AU"/>
        </w:rPr>
        <w:t>2</w:t>
      </w:r>
      <w:r>
        <w:rPr>
          <w:rFonts w:eastAsia="Times New Roman"/>
          <w:b/>
          <w:sz w:val="24"/>
          <w:szCs w:val="24"/>
          <w:lang w:eastAsia="en-AU"/>
        </w:rPr>
        <w:tab/>
        <w:t>Commencement</w:t>
      </w:r>
      <w:bookmarkEnd w:id="12"/>
      <w:bookmarkEnd w:id="13"/>
      <w:bookmarkEnd w:id="14"/>
      <w:bookmarkEnd w:id="15"/>
      <w:bookmarkEnd w:id="16"/>
    </w:p>
    <w:p w:rsidR="00C65E66" w:rsidRDefault="00C65E66" w:rsidP="00C65E66">
      <w:pPr>
        <w:spacing w:before="120" w:after="0" w:line="240" w:lineRule="auto"/>
        <w:ind w:left="720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These rules will come into operation four months after the day on which they are made or on 15 January 2020, whichever is the later.</w:t>
      </w:r>
    </w:p>
    <w:p w:rsidR="00C65E66" w:rsidRDefault="00C65E66" w:rsidP="00C65E66">
      <w:pPr>
        <w:keepNext/>
        <w:tabs>
          <w:tab w:val="left" w:pos="426"/>
        </w:tabs>
        <w:suppressAutoHyphens/>
        <w:spacing w:before="16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17" w:name="_Toc522870793"/>
      <w:bookmarkStart w:id="18" w:name="_Toc522106869"/>
      <w:bookmarkStart w:id="19" w:name="_Toc486504653"/>
      <w:r>
        <w:rPr>
          <w:rFonts w:eastAsia="Times New Roman"/>
          <w:b/>
          <w:sz w:val="24"/>
          <w:szCs w:val="24"/>
          <w:lang w:eastAsia="en-AU"/>
        </w:rPr>
        <w:t>3</w:t>
      </w:r>
      <w:r>
        <w:rPr>
          <w:rFonts w:eastAsia="Times New Roman"/>
          <w:b/>
          <w:sz w:val="24"/>
          <w:szCs w:val="24"/>
          <w:lang w:eastAsia="en-AU"/>
        </w:rPr>
        <w:tab/>
      </w:r>
      <w:bookmarkStart w:id="20" w:name="_Toc522870794"/>
      <w:bookmarkStart w:id="21" w:name="_Toc522106870"/>
      <w:bookmarkStart w:id="22" w:name="_Toc486504654"/>
      <w:bookmarkStart w:id="23" w:name="_Toc483653418"/>
      <w:bookmarkEnd w:id="17"/>
      <w:bookmarkEnd w:id="18"/>
      <w:bookmarkEnd w:id="19"/>
      <w:r>
        <w:rPr>
          <w:rFonts w:eastAsia="Times New Roman"/>
          <w:b/>
          <w:sz w:val="24"/>
          <w:szCs w:val="24"/>
          <w:lang w:eastAsia="en-AU"/>
        </w:rPr>
        <w:t>Interpretation</w:t>
      </w:r>
      <w:bookmarkEnd w:id="20"/>
      <w:bookmarkEnd w:id="21"/>
      <w:bookmarkEnd w:id="22"/>
      <w:bookmarkEnd w:id="23"/>
    </w:p>
    <w:p w:rsidR="00C65E66" w:rsidRDefault="00C65E66" w:rsidP="00C65E66">
      <w:pPr>
        <w:spacing w:before="120" w:after="0" w:line="240" w:lineRule="auto"/>
        <w:ind w:left="1440" w:hanging="720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(1)</w:t>
      </w:r>
      <w:r>
        <w:rPr>
          <w:rFonts w:eastAsia="Times New Roman"/>
          <w:sz w:val="24"/>
          <w:szCs w:val="24"/>
          <w:lang w:eastAsia="en-AU"/>
        </w:rPr>
        <w:tab/>
        <w:t>Terms used in these rules will have the same meaning in these rules as they have in the Act.</w:t>
      </w:r>
    </w:p>
    <w:p w:rsidR="00C65E66" w:rsidRDefault="00C65E66" w:rsidP="00C65E66">
      <w:pPr>
        <w:spacing w:before="120" w:after="0" w:line="240" w:lineRule="auto"/>
        <w:ind w:left="1440" w:hanging="720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 xml:space="preserve"> (2)</w:t>
      </w:r>
      <w:r>
        <w:rPr>
          <w:rFonts w:eastAsia="Times New Roman"/>
          <w:sz w:val="24"/>
          <w:szCs w:val="24"/>
          <w:lang w:eastAsia="en-AU"/>
        </w:rPr>
        <w:tab/>
        <w:t>In these rules, unless the contrary intention appears –</w:t>
      </w:r>
    </w:p>
    <w:p w:rsidR="00C65E66" w:rsidRDefault="00C65E66" w:rsidP="00C65E66">
      <w:pPr>
        <w:spacing w:before="120" w:after="0" w:line="240" w:lineRule="auto"/>
        <w:ind w:left="1418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b/>
          <w:i/>
          <w:sz w:val="24"/>
          <w:szCs w:val="24"/>
          <w:lang w:eastAsia="en-AU"/>
        </w:rPr>
        <w:t xml:space="preserve">admission </w:t>
      </w:r>
      <w:r>
        <w:rPr>
          <w:rFonts w:eastAsia="Times New Roman"/>
          <w:sz w:val="24"/>
          <w:szCs w:val="24"/>
          <w:lang w:eastAsia="en-AU"/>
        </w:rPr>
        <w:t>means admission and enrolment under section 5 of the Act</w:t>
      </w:r>
    </w:p>
    <w:p w:rsidR="00C65E66" w:rsidRDefault="00C65E66" w:rsidP="00C65E66">
      <w:pPr>
        <w:spacing w:before="120" w:after="0" w:line="240" w:lineRule="auto"/>
        <w:ind w:left="1418"/>
        <w:rPr>
          <w:rFonts w:eastAsia="Times New Roman"/>
          <w:b/>
          <w:i/>
          <w:sz w:val="24"/>
          <w:szCs w:val="24"/>
          <w:lang w:eastAsia="en-AU"/>
        </w:rPr>
      </w:pPr>
      <w:r>
        <w:rPr>
          <w:rFonts w:eastAsia="Times New Roman"/>
          <w:b/>
          <w:i/>
          <w:sz w:val="24"/>
          <w:szCs w:val="24"/>
          <w:lang w:eastAsia="en-AU"/>
        </w:rPr>
        <w:t xml:space="preserve">applicant </w:t>
      </w:r>
      <w:r>
        <w:rPr>
          <w:rFonts w:eastAsia="Times New Roman"/>
          <w:sz w:val="24"/>
          <w:szCs w:val="24"/>
          <w:lang w:eastAsia="en-AU"/>
        </w:rPr>
        <w:t>means a person applying for admission under section 5 of the Act;</w:t>
      </w:r>
    </w:p>
    <w:p w:rsidR="00C65E66" w:rsidRDefault="00C65E66" w:rsidP="00C65E66">
      <w:pPr>
        <w:spacing w:before="120" w:after="0" w:line="240" w:lineRule="auto"/>
        <w:ind w:left="2160" w:hanging="720"/>
        <w:rPr>
          <w:rFonts w:eastAsia="Times New Roman"/>
          <w:i/>
          <w:sz w:val="24"/>
          <w:szCs w:val="24"/>
          <w:lang w:eastAsia="en-AU"/>
        </w:rPr>
      </w:pPr>
      <w:r>
        <w:rPr>
          <w:rFonts w:eastAsia="Times New Roman"/>
          <w:b/>
          <w:i/>
          <w:sz w:val="24"/>
          <w:szCs w:val="24"/>
          <w:lang w:eastAsia="en-AU"/>
        </w:rPr>
        <w:t xml:space="preserve">Act </w:t>
      </w:r>
      <w:r>
        <w:rPr>
          <w:rFonts w:eastAsia="Times New Roman"/>
          <w:sz w:val="24"/>
          <w:szCs w:val="24"/>
          <w:lang w:eastAsia="en-AU"/>
        </w:rPr>
        <w:t xml:space="preserve">means the </w:t>
      </w:r>
      <w:r>
        <w:rPr>
          <w:rFonts w:eastAsia="Times New Roman"/>
          <w:i/>
          <w:sz w:val="24"/>
          <w:szCs w:val="24"/>
          <w:lang w:eastAsia="en-AU"/>
        </w:rPr>
        <w:t>Notaries Public Act 2016;</w:t>
      </w:r>
    </w:p>
    <w:p w:rsidR="00C65E66" w:rsidRDefault="00C65E66" w:rsidP="00C65E66">
      <w:pPr>
        <w:spacing w:before="120" w:after="0" w:line="240" w:lineRule="auto"/>
        <w:ind w:left="1440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b/>
          <w:i/>
          <w:sz w:val="24"/>
          <w:szCs w:val="24"/>
          <w:lang w:eastAsia="en-AU"/>
        </w:rPr>
        <w:t xml:space="preserve">LPEAC </w:t>
      </w:r>
      <w:r>
        <w:rPr>
          <w:rFonts w:eastAsia="Times New Roman"/>
          <w:sz w:val="24"/>
          <w:szCs w:val="24"/>
          <w:lang w:eastAsia="en-AU"/>
        </w:rPr>
        <w:t>means the Legal Practitioners Education and Admission Council established under the Legal Practitioners Act 1981;</w:t>
      </w:r>
    </w:p>
    <w:p w:rsidR="00C65E66" w:rsidRDefault="00C65E66" w:rsidP="00C65E66">
      <w:pPr>
        <w:keepNext/>
        <w:keepLines/>
        <w:spacing w:before="240" w:after="0" w:line="240" w:lineRule="auto"/>
        <w:jc w:val="left"/>
        <w:outlineLvl w:val="0"/>
        <w:rPr>
          <w:rFonts w:eastAsia="Times New Roman"/>
          <w:b/>
          <w:kern w:val="24"/>
          <w:sz w:val="32"/>
          <w:szCs w:val="24"/>
          <w:lang w:eastAsia="en-AU"/>
        </w:rPr>
      </w:pPr>
      <w:bookmarkStart w:id="24" w:name="_Toc522870796"/>
      <w:bookmarkStart w:id="25" w:name="_Toc522106872"/>
      <w:bookmarkStart w:id="26" w:name="_Toc522014083"/>
      <w:bookmarkStart w:id="27" w:name="_Toc486504656"/>
      <w:r>
        <w:rPr>
          <w:rFonts w:eastAsia="Times New Roman"/>
          <w:b/>
          <w:kern w:val="24"/>
          <w:sz w:val="32"/>
          <w:szCs w:val="24"/>
          <w:lang w:eastAsia="en-AU"/>
        </w:rPr>
        <w:t xml:space="preserve">Part 2 – </w:t>
      </w:r>
      <w:bookmarkEnd w:id="24"/>
      <w:bookmarkEnd w:id="25"/>
      <w:bookmarkEnd w:id="26"/>
      <w:bookmarkEnd w:id="27"/>
      <w:r>
        <w:rPr>
          <w:rFonts w:eastAsia="Times New Roman"/>
          <w:b/>
          <w:kern w:val="24"/>
          <w:sz w:val="32"/>
          <w:szCs w:val="24"/>
          <w:lang w:eastAsia="en-AU"/>
        </w:rPr>
        <w:t>Application for admission as a notary public</w:t>
      </w:r>
    </w:p>
    <w:p w:rsidR="00C65E66" w:rsidRDefault="00C65E66" w:rsidP="00C65E66">
      <w:pPr>
        <w:keepNext/>
        <w:tabs>
          <w:tab w:val="left" w:pos="426"/>
        </w:tabs>
        <w:suppressAutoHyphens/>
        <w:spacing w:before="16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28" w:name="_Toc522870799"/>
      <w:bookmarkStart w:id="29" w:name="_Toc522106875"/>
      <w:bookmarkStart w:id="30" w:name="_Toc486504659"/>
      <w:r>
        <w:rPr>
          <w:rFonts w:eastAsia="Times New Roman"/>
          <w:b/>
          <w:sz w:val="24"/>
          <w:szCs w:val="24"/>
          <w:lang w:eastAsia="en-AU"/>
        </w:rPr>
        <w:t>4</w:t>
      </w:r>
      <w:r>
        <w:rPr>
          <w:rFonts w:eastAsia="Times New Roman"/>
          <w:b/>
          <w:sz w:val="24"/>
          <w:szCs w:val="24"/>
          <w:lang w:eastAsia="en-AU"/>
        </w:rPr>
        <w:tab/>
        <w:t>Professional requirements</w:t>
      </w:r>
      <w:bookmarkEnd w:id="28"/>
      <w:bookmarkEnd w:id="29"/>
      <w:bookmarkEnd w:id="30"/>
    </w:p>
    <w:p w:rsidR="00C65E66" w:rsidRDefault="00C65E66" w:rsidP="00C65E66">
      <w:pPr>
        <w:numPr>
          <w:ilvl w:val="0"/>
          <w:numId w:val="1"/>
        </w:numPr>
        <w:tabs>
          <w:tab w:val="left" w:pos="1418"/>
        </w:tabs>
        <w:spacing w:before="120" w:after="0" w:line="240" w:lineRule="auto"/>
        <w:ind w:hanging="731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For entitlement to admission and enrolment as a notary public an applicant must have successfully completed a course of study related to notarial practice approved by LPEAC.</w:t>
      </w:r>
    </w:p>
    <w:p w:rsidR="00C65E66" w:rsidRDefault="00C65E66" w:rsidP="00C65E66">
      <w:pPr>
        <w:numPr>
          <w:ilvl w:val="0"/>
          <w:numId w:val="1"/>
        </w:numPr>
        <w:tabs>
          <w:tab w:val="left" w:pos="1418"/>
        </w:tabs>
        <w:spacing w:before="120" w:after="0" w:line="240" w:lineRule="auto"/>
        <w:ind w:hanging="731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 xml:space="preserve">The following courses of study have been approved by LPEAC </w:t>
      </w:r>
      <w:proofErr w:type="gramStart"/>
      <w:r>
        <w:rPr>
          <w:rFonts w:eastAsia="Times New Roman"/>
          <w:sz w:val="24"/>
          <w:szCs w:val="24"/>
          <w:lang w:eastAsia="en-AU"/>
        </w:rPr>
        <w:t>for the purpose of</w:t>
      </w:r>
      <w:proofErr w:type="gramEnd"/>
      <w:r>
        <w:rPr>
          <w:rFonts w:eastAsia="Times New Roman"/>
          <w:sz w:val="24"/>
          <w:szCs w:val="24"/>
          <w:lang w:eastAsia="en-AU"/>
        </w:rPr>
        <w:t xml:space="preserve"> this Rule:</w:t>
      </w:r>
    </w:p>
    <w:p w:rsidR="00C65E66" w:rsidRDefault="00C65E66" w:rsidP="00C65E66">
      <w:pPr>
        <w:numPr>
          <w:ilvl w:val="0"/>
          <w:numId w:val="2"/>
        </w:numPr>
        <w:tabs>
          <w:tab w:val="left" w:pos="2127"/>
        </w:tabs>
        <w:spacing w:before="120" w:after="0" w:line="240" w:lineRule="auto"/>
        <w:ind w:left="2080" w:hanging="662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The Foundations of Notarial Practice Course provided by the Notaries’ Society of South Australia;</w:t>
      </w:r>
    </w:p>
    <w:p w:rsidR="00C65E66" w:rsidRDefault="00C65E66" w:rsidP="00C65E66">
      <w:pPr>
        <w:numPr>
          <w:ilvl w:val="0"/>
          <w:numId w:val="2"/>
        </w:numPr>
        <w:tabs>
          <w:tab w:val="left" w:pos="2127"/>
        </w:tabs>
        <w:spacing w:before="120" w:after="0" w:line="240" w:lineRule="auto"/>
        <w:ind w:left="2080" w:hanging="662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The Professional Course of Notarial Practice provided by the Sir Zelman Cowan Centre at Victoria University; or</w:t>
      </w:r>
    </w:p>
    <w:p w:rsidR="00C65E66" w:rsidRDefault="00C65E66" w:rsidP="00C65E66">
      <w:pPr>
        <w:numPr>
          <w:ilvl w:val="0"/>
          <w:numId w:val="2"/>
        </w:numPr>
        <w:tabs>
          <w:tab w:val="left" w:pos="2127"/>
        </w:tabs>
        <w:spacing w:before="120" w:after="160" w:line="240" w:lineRule="auto"/>
        <w:ind w:left="2080" w:hanging="662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The Notarial Practice Accreditation Course provided by the College of Law Limited.</w:t>
      </w:r>
    </w:p>
    <w:p w:rsidR="003B391B" w:rsidRPr="00C65E66" w:rsidRDefault="003B391B">
      <w:pPr>
        <w:rPr>
          <w:sz w:val="24"/>
          <w:szCs w:val="24"/>
        </w:rPr>
      </w:pPr>
      <w:bookmarkStart w:id="31" w:name="_GoBack"/>
      <w:bookmarkEnd w:id="31"/>
    </w:p>
    <w:sectPr w:rsidR="003B391B" w:rsidRPr="00C65E66" w:rsidSect="009D1CEC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AA" w:rsidRDefault="005A4EAA" w:rsidP="005A4EAA">
      <w:pPr>
        <w:spacing w:after="0" w:line="240" w:lineRule="auto"/>
      </w:pPr>
      <w:r>
        <w:separator/>
      </w:r>
    </w:p>
  </w:endnote>
  <w:endnote w:type="continuationSeparator" w:id="0">
    <w:p w:rsidR="005A4EAA" w:rsidRDefault="005A4EAA" w:rsidP="005A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AA" w:rsidRDefault="005A4EAA">
    <w:pPr>
      <w:pStyle w:val="Footer"/>
      <w:pBdr>
        <w:bottom w:val="single" w:sz="12" w:space="1" w:color="auto"/>
      </w:pBdr>
    </w:pPr>
  </w:p>
  <w:p w:rsidR="005A4EAA" w:rsidRPr="00F55399" w:rsidRDefault="005A4EAA">
    <w:pPr>
      <w:pStyle w:val="Footer"/>
      <w:rPr>
        <w:sz w:val="22"/>
      </w:rPr>
    </w:pPr>
    <w:r w:rsidRPr="00F55399">
      <w:rPr>
        <w:sz w:val="22"/>
      </w:rPr>
      <w:t xml:space="preserve">LPEAC (Notaries </w:t>
    </w:r>
    <w:r w:rsidR="00F55399" w:rsidRPr="00F55399">
      <w:rPr>
        <w:sz w:val="22"/>
      </w:rPr>
      <w:t>Public) Rules 2019</w:t>
    </w:r>
  </w:p>
  <w:p w:rsidR="00F55399" w:rsidRPr="00F55399" w:rsidRDefault="00F55399">
    <w:pPr>
      <w:pStyle w:val="Footer"/>
      <w:rPr>
        <w:sz w:val="22"/>
      </w:rPr>
    </w:pPr>
    <w:r w:rsidRPr="00F55399">
      <w:rPr>
        <w:sz w:val="22"/>
      </w:rPr>
      <w:t>Current to 15 January</w:t>
    </w:r>
    <w:r>
      <w:rPr>
        <w:sz w:val="22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AA" w:rsidRDefault="005A4EAA" w:rsidP="005A4EAA">
      <w:pPr>
        <w:spacing w:after="0" w:line="240" w:lineRule="auto"/>
      </w:pPr>
      <w:r>
        <w:separator/>
      </w:r>
    </w:p>
  </w:footnote>
  <w:footnote w:type="continuationSeparator" w:id="0">
    <w:p w:rsidR="005A4EAA" w:rsidRDefault="005A4EAA" w:rsidP="005A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B7E"/>
    <w:multiLevelType w:val="hybridMultilevel"/>
    <w:tmpl w:val="99EC7B60"/>
    <w:lvl w:ilvl="0" w:tplc="01C4F54A">
      <w:start w:val="1"/>
      <w:numFmt w:val="lowerLetter"/>
      <w:lvlText w:val="(%1)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2C30392"/>
    <w:multiLevelType w:val="hybridMultilevel"/>
    <w:tmpl w:val="1696D76E"/>
    <w:lvl w:ilvl="0" w:tplc="A1AE2880">
      <w:start w:val="1"/>
      <w:numFmt w:val="decimal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66"/>
    <w:rsid w:val="00162778"/>
    <w:rsid w:val="001A7CFE"/>
    <w:rsid w:val="003B391B"/>
    <w:rsid w:val="004A738B"/>
    <w:rsid w:val="005A4EAA"/>
    <w:rsid w:val="007B17F7"/>
    <w:rsid w:val="007D61E5"/>
    <w:rsid w:val="009D1CEC"/>
    <w:rsid w:val="00B33D6C"/>
    <w:rsid w:val="00B66B07"/>
    <w:rsid w:val="00C65E66"/>
    <w:rsid w:val="00F5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1663"/>
  <w15:chartTrackingRefBased/>
  <w15:docId w15:val="{8115043A-F8E3-46BB-AD77-3F965D7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E66"/>
    <w:pPr>
      <w:spacing w:after="80" w:line="170" w:lineRule="exact"/>
      <w:jc w:val="both"/>
    </w:pPr>
    <w:rPr>
      <w:rFonts w:ascii="Times New Roman" w:eastAsia="Calibri" w:hAnsi="Times New Roman" w:cs="Times New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AA"/>
    <w:rPr>
      <w:rFonts w:ascii="Times New Roman" w:eastAsia="Calibri" w:hAnsi="Times New Roman" w:cs="Times New Roman"/>
      <w:sz w:val="17"/>
    </w:rPr>
  </w:style>
  <w:style w:type="paragraph" w:styleId="Footer">
    <w:name w:val="footer"/>
    <w:basedOn w:val="Normal"/>
    <w:link w:val="FooterChar"/>
    <w:uiPriority w:val="99"/>
    <w:unhideWhenUsed/>
    <w:rsid w:val="005A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AA"/>
    <w:rPr>
      <w:rFonts w:ascii="Times New Roman" w:eastAsia="Calibri" w:hAnsi="Times New Roman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44B3C-5AFF-4F31-A502-F6549AA076EF}"/>
</file>

<file path=customXml/itemProps2.xml><?xml version="1.0" encoding="utf-8"?>
<ds:datastoreItem xmlns:ds="http://schemas.openxmlformats.org/officeDocument/2006/customXml" ds:itemID="{DD98A0A0-10EC-4238-8163-8E54E26F84D2}"/>
</file>

<file path=customXml/itemProps3.xml><?xml version="1.0" encoding="utf-8"?>
<ds:datastoreItem xmlns:ds="http://schemas.openxmlformats.org/officeDocument/2006/customXml" ds:itemID="{D326D8D1-10BA-4C52-A88A-DDAF29C46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LPEAC (Notaries Public) Rules 2019</dc:title>
  <dc:subject/>
  <cp:keywords/>
  <dc:description>Effective 15 January 2020</dc:description>
  <dcterms:created xsi:type="dcterms:W3CDTF">2020-02-11T05:08:00Z</dcterms:created>
  <dcterms:modified xsi:type="dcterms:W3CDTF">2020-02-11T05:17:00Z</dcterms:modified>
</cp:coreProperties>
</file>